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_rels/document.xml.rels" ContentType="application/vnd.openxmlformats-package.relationship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" w:cs="Times New Roman"/>
          <w:color w:val="1D1B11"/>
          <w:kern w:val="0"/>
          <w:sz w:val="28"/>
          <w:szCs w:val="28"/>
          <w:lang w:val="ru-RU" w:eastAsia="ru-RU" w:bidi="ar-SA"/>
        </w:rPr>
      </w:pPr>
      <w:r>
        <w:rPr>
          <w:rFonts w:eastAsia="" w:cs="Times New Roman"/>
          <w:color w:val="1D1B11"/>
          <w:kern w:val="0"/>
          <w:sz w:val="28"/>
          <w:szCs w:val="28"/>
          <w:lang w:val="ru-RU" w:eastAsia="ru-RU" w:bidi="ar-SA"/>
        </w:rPr>
      </w:r>
    </w:p>
    <w:tbl>
      <w:tblPr>
        <w:tblStyle w:val="a8"/>
        <w:tblpPr w:vertAnchor="page" w:horzAnchor="margin" w:leftFromText="180" w:rightFromText="180" w:tblpX="0" w:tblpY="1135"/>
        <w:tblW w:w="9885" w:type="dxa"/>
        <w:jc w:val="left"/>
        <w:tblInd w:w="128" w:type="dxa"/>
        <w:tblLayout w:type="fixed"/>
        <w:tblCellMar>
          <w:top w:w="0" w:type="dxa"/>
          <w:left w:w="12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778"/>
        <w:gridCol w:w="5106"/>
      </w:tblGrid>
      <w:tr>
        <w:trPr>
          <w:trHeight w:val="4876" w:hRule="atLeast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</w:tabs>
              <w:suppressAutoHyphens w:val="true"/>
              <w:spacing w:before="0" w:after="0"/>
              <w:ind w:hanging="0" w:right="-108"/>
              <w:jc w:val="center"/>
              <w:rPr>
                <w:color w:val="666666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417830" cy="579755"/>
                  <wp:effectExtent l="0" t="0" r="0" b="0"/>
                  <wp:docPr id="1" name="e592_mchs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592_mchs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7" t="-32" r="-47" b="-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</w:tabs>
              <w:suppressAutoHyphens w:val="true"/>
              <w:spacing w:before="0" w:after="0"/>
              <w:ind w:hanging="0" w:right="-108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</w:r>
          </w:p>
          <w:p>
            <w:pPr>
              <w:pStyle w:val="Heading2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lang w:val="ru-RU" w:eastAsia="ru-RU" w:bidi="ar-SA"/>
              </w:rPr>
              <w:t>МЧС РОССИИ</w:t>
            </w:r>
          </w:p>
          <w:p>
            <w:pPr>
              <w:pStyle w:val="Heading2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Heading3"/>
              <w:widowControl w:val="false"/>
              <w:suppressAutoHyphens w:val="true"/>
              <w:spacing w:before="0" w:after="0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  <w:t>ГЛАВНОЕ УПРАВЛЕНИЕ</w:t>
            </w:r>
          </w:p>
          <w:p>
            <w:pPr>
              <w:pStyle w:val="Heading3"/>
              <w:widowControl w:val="false"/>
              <w:suppressAutoHyphens w:val="true"/>
              <w:spacing w:before="0" w:after="0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  <w:t>МИНИСТЕРСТВА РОССИЙСКОЙ ФЕДЕРАЦИИ</w:t>
            </w:r>
          </w:p>
          <w:p>
            <w:pPr>
              <w:pStyle w:val="Heading3"/>
              <w:widowControl w:val="false"/>
              <w:suppressAutoHyphens w:val="true"/>
              <w:spacing w:before="0" w:after="0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  <w:t>ПО ДЕЛАМ ГРАЖДАНСКОЙ ОБОРОНЫ,</w:t>
            </w:r>
          </w:p>
          <w:p>
            <w:pPr>
              <w:pStyle w:val="Heading3"/>
              <w:widowControl w:val="false"/>
              <w:suppressAutoHyphens w:val="true"/>
              <w:spacing w:before="0" w:after="0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  <w:t>ЧРЕЗВЫЧАЙНЫМ СИТУАЦИЯМ И ЛИКВИДАЦИИ ПОСЛЕДСТВИЙ СТИХИЙНЫХ БЕДСТВИЙ</w:t>
            </w:r>
          </w:p>
          <w:p>
            <w:pPr>
              <w:pStyle w:val="Heading3"/>
              <w:widowControl w:val="false"/>
              <w:suppressAutoHyphens w:val="true"/>
              <w:spacing w:before="0" w:after="0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  <w:t>ПО  РЕСПУБЛИКЕ ТАТАРСТАН</w:t>
            </w:r>
          </w:p>
          <w:p>
            <w:pPr>
              <w:pStyle w:val="12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LO-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надзорной деятельности и профилактической работы</w:t>
            </w:r>
          </w:p>
          <w:p>
            <w:pPr>
              <w:pStyle w:val="LO-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 Нижнекамскому муниципальному району Республики Татарстан</w:t>
            </w:r>
          </w:p>
          <w:p>
            <w:pPr>
              <w:pStyle w:val="Normal"/>
              <w:widowControl w:val="false"/>
              <w:overflowPunct w:val="true"/>
              <w:jc w:val="center"/>
              <w:textAlignment w:val="baselin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overflowPunct w:val="true"/>
              <w:jc w:val="center"/>
              <w:textAlignment w:val="baseline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  <w:lang w:val="ru-RU" w:eastAsia="ru-RU"/>
              </w:rPr>
              <w:t>ул.  Менделеева, 5, г. Нижнекамск, 423570</w:t>
            </w:r>
          </w:p>
          <w:p>
            <w:pPr>
              <w:pStyle w:val="Normal"/>
              <w:widowControl w:val="false"/>
              <w:overflowPunct w:val="true"/>
              <w:jc w:val="center"/>
              <w:textAlignment w:val="baseline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  <w:lang w:val="ru-RU" w:eastAsia="ru-RU"/>
              </w:rPr>
              <w:t>Телефон: 35-75-09   код (8555)</w:t>
            </w:r>
          </w:p>
          <w:p>
            <w:pPr>
              <w:pStyle w:val="Normal"/>
              <w:widowControl w:val="false"/>
              <w:overflowPunct w:val="true"/>
              <w:jc w:val="center"/>
              <w:textAlignment w:val="baseline"/>
              <w:rPr/>
            </w:pPr>
            <w:r>
              <w:rPr>
                <w:rFonts w:eastAsia="Times New Roman CYR" w:cs="Times New Roman CYR" w:ascii="Times New Roman CYR" w:hAnsi="Times New Roman CYR"/>
                <w:b/>
                <w:kern w:val="0"/>
                <w:sz w:val="18"/>
                <w:szCs w:val="18"/>
                <w:lang w:val="en-US" w:eastAsia="ru-RU" w:bidi="ar-SA"/>
              </w:rPr>
              <w:t xml:space="preserve">E-mail:  </w:t>
            </w:r>
            <w:hyperlink r:id="rId3">
              <w:r>
                <w:rPr>
                  <w:rStyle w:val="Hyperlink"/>
                  <w:rFonts w:eastAsia="Times New Roman CYR" w:cs="Times New Roman CYR" w:ascii="Times New Roman CYR" w:hAnsi="Times New Roman CYR"/>
                  <w:b/>
                  <w:kern w:val="0"/>
                  <w:sz w:val="18"/>
                  <w:szCs w:val="18"/>
                  <w:lang w:val="en-US" w:eastAsia="ru-RU" w:bidi="ar-SA"/>
                </w:rPr>
                <w:t>ogpnnizhnekamsk@mail.ru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</w:tabs>
              <w:suppressAutoHyphens w:val="true"/>
              <w:spacing w:before="0" w:after="0"/>
              <w:ind w:hanging="0" w:right="-108"/>
              <w:jc w:val="left"/>
              <w:rPr>
                <w:color w:themeColor="background1" w:val="FFFFFF"/>
              </w:rPr>
            </w:pPr>
            <w:r>
              <w:rPr>
                <w:rFonts w:eastAsia="" w:cs=""/>
                <w:color w:themeColor="background1" w:val="FFFFFF"/>
                <w:kern w:val="0"/>
                <w:szCs w:val="22"/>
                <w:lang w:val="ru-RU" w:eastAsia="ru-RU" w:bidi="ar-SA"/>
              </w:rPr>
              <w:t xml:space="preserve">11  </w:t>
            </w:r>
            <w:r>
              <w:rPr>
                <w:rFonts w:eastAsia="" w:cs=""/>
                <w:color w:themeColor="background1" w:val="FFFFFF"/>
                <w:kern w:val="0"/>
                <w:szCs w:val="22"/>
                <w:lang w:val="en-US" w:eastAsia="ru-RU" w:bidi="ar-SA"/>
              </w:rPr>
              <w:t>DSNUMBER</w:t>
            </w:r>
            <w:bookmarkStart w:id="0" w:name="_GoBack"/>
            <w:bookmarkEnd w:id="0"/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</w:tabs>
              <w:suppressAutoHyphens w:val="true"/>
              <w:spacing w:before="0" w:after="0"/>
              <w:ind w:hanging="0" w:right="-108"/>
              <w:jc w:val="center"/>
              <w:rPr>
                <w:rFonts w:eastAsia="" w:cs=""/>
                <w:kern w:val="0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Cs w:val="22"/>
                <w:lang w:val="ru-RU" w:eastAsia="ru-RU" w:bidi="ar-SA"/>
              </w:rPr>
              <w:t>__________№_____________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</w:tabs>
              <w:suppressAutoHyphens w:val="true"/>
              <w:spacing w:before="0" w:after="0"/>
              <w:ind w:hanging="0" w:right="-108"/>
              <w:jc w:val="center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ru-RU" w:eastAsia="ru-RU" w:bidi="ar-SA"/>
              </w:rPr>
              <w:t xml:space="preserve">На </w:t>
            </w:r>
            <w:r>
              <w:rPr>
                <w:rFonts w:eastAsia="" w:cs=""/>
                <w:kern w:val="0"/>
                <w:sz w:val="24"/>
                <w:szCs w:val="24"/>
                <w:u w:val="single"/>
                <w:lang w:val="ru-RU" w:eastAsia="ru-RU" w:bidi="ar-SA"/>
              </w:rPr>
              <w:t xml:space="preserve">№ </w:t>
            </w:r>
            <w:r>
              <w:rPr>
                <w:rFonts w:eastAsia="" w:cs=""/>
                <w:kern w:val="0"/>
                <w:sz w:val="24"/>
                <w:szCs w:val="22"/>
                <w:u w:val="single"/>
                <w:lang w:val="ru-RU" w:eastAsia="ru-RU" w:bidi="ar-SA"/>
              </w:rPr>
              <w:t>_________</w:t>
            </w:r>
            <w:r>
              <w:rPr>
                <w:rFonts w:eastAsia="" w:cs=""/>
                <w:kern w:val="0"/>
                <w:sz w:val="24"/>
                <w:szCs w:val="24"/>
                <w:lang w:val="ru-RU" w:eastAsia="ru-RU" w:bidi="ar-SA"/>
              </w:rPr>
              <w:t xml:space="preserve"> от</w:t>
            </w:r>
            <w:r>
              <w:rPr>
                <w:rFonts w:eastAsia="" w:cs=""/>
                <w:kern w:val="0"/>
                <w:sz w:val="24"/>
                <w:szCs w:val="22"/>
                <w:lang w:val="ru-RU" w:eastAsia="ru-RU" w:bidi="ar-SA"/>
              </w:rPr>
              <w:t>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</w:tabs>
              <w:suppressAutoHyphens w:val="true"/>
              <w:spacing w:before="0" w:after="0"/>
              <w:ind w:hanging="0" w:right="5243"/>
              <w:jc w:val="center"/>
              <w:rPr>
                <w:color w:val="666666"/>
              </w:rPr>
            </w:pPr>
            <w:r>
              <w:rPr>
                <w:color w:val="666666"/>
              </w:rPr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</w:tabs>
              <w:suppressAutoHyphens w:val="true"/>
              <w:spacing w:before="0" w:after="0"/>
              <w:ind w:hanging="0" w:left="606"/>
              <w:jc w:val="center"/>
              <w:rPr>
                <w:rFonts w:eastAsia="" w:cs=""/>
                <w:kern w:val="0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</w:tabs>
              <w:suppressAutoHyphens w:val="true"/>
              <w:spacing w:before="0" w:after="0"/>
              <w:ind w:hanging="0" w:left="606"/>
              <w:jc w:val="center"/>
              <w:rPr>
                <w:rFonts w:eastAsia="" w:cs=""/>
                <w:kern w:val="0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</w:tabs>
              <w:suppressAutoHyphens w:val="true"/>
              <w:spacing w:before="0" w:after="0"/>
              <w:ind w:hanging="0" w:left="606"/>
              <w:jc w:val="center"/>
              <w:rPr>
                <w:rFonts w:eastAsia="" w:cs=""/>
                <w:kern w:val="0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Cs w:val="22"/>
                <w:lang w:val="ru-RU" w:eastAsia="ru-RU" w:bidi="ar-SA"/>
              </w:rPr>
            </w:r>
          </w:p>
          <w:p>
            <w:pPr>
              <w:pStyle w:val="Header"/>
              <w:widowControl w:val="false"/>
              <w:tabs>
                <w:tab w:val="clear" w:pos="4677"/>
                <w:tab w:val="clear" w:pos="9355"/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>
                <w:rFonts w:eastAsia="" w:cs=""/>
                <w:bCs/>
                <w:iCs/>
                <w:color w:val="0D0D0D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"/>
                <w:bCs/>
                <w:iCs/>
                <w:color w:val="0D0D0D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Header"/>
              <w:widowControl w:val="false"/>
              <w:tabs>
                <w:tab w:val="clear" w:pos="4677"/>
                <w:tab w:val="clear" w:pos="9355"/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/>
            </w:pPr>
            <w:r>
              <w:rPr>
                <w:rFonts w:eastAsia="" w:cs=""/>
                <w:bCs/>
                <w:iCs/>
                <w:color w:val="0D0D0D"/>
                <w:kern w:val="0"/>
                <w:sz w:val="28"/>
                <w:szCs w:val="28"/>
                <w:lang w:val="ru-RU" w:eastAsia="ru-RU" w:bidi="ar-SA"/>
              </w:rPr>
              <w:t>Исполняющему обязанности руководителя Исполнительного комитета Нижнекамского муниципального района РТ</w:t>
            </w:r>
          </w:p>
          <w:p>
            <w:pPr>
              <w:pStyle w:val="Header"/>
              <w:widowControl w:val="false"/>
              <w:tabs>
                <w:tab w:val="clear" w:pos="4677"/>
                <w:tab w:val="clear" w:pos="9355"/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>
                <w:rFonts w:eastAsia="" w:cs=""/>
                <w:bCs/>
                <w:iCs/>
                <w:color w:val="0D0D0D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"/>
                <w:bCs/>
                <w:iCs/>
                <w:color w:val="0D0D0D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Header"/>
              <w:widowControl w:val="false"/>
              <w:tabs>
                <w:tab w:val="clear" w:pos="4677"/>
                <w:tab w:val="clear" w:pos="9355"/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/>
            </w:pPr>
            <w:r>
              <w:rPr>
                <w:rFonts w:eastAsia="" w:cs=""/>
                <w:bCs/>
                <w:iCs/>
                <w:color w:val="0D0D0D"/>
                <w:kern w:val="0"/>
                <w:sz w:val="28"/>
                <w:szCs w:val="28"/>
                <w:lang w:val="ru-RU" w:eastAsia="ru-RU" w:bidi="ar-SA"/>
              </w:rPr>
              <w:t>Р.М.Латыпову</w:t>
            </w:r>
          </w:p>
          <w:p>
            <w:pPr>
              <w:pStyle w:val="Header"/>
              <w:widowControl w:val="false"/>
              <w:tabs>
                <w:tab w:val="clear" w:pos="4677"/>
                <w:tab w:val="clear" w:pos="9355"/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>
                <w:rFonts w:eastAsia="" w:cs=""/>
                <w:bCs/>
                <w:iCs/>
                <w:color w:val="0D0D0D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"/>
                <w:bCs/>
                <w:iCs/>
                <w:color w:val="0D0D0D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Header"/>
              <w:widowControl w:val="false"/>
              <w:tabs>
                <w:tab w:val="clear" w:pos="4677"/>
                <w:tab w:val="clear" w:pos="9355"/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>
                <w:rFonts w:eastAsia="" w:cs=""/>
                <w:bCs/>
                <w:iCs/>
                <w:color w:val="0D0D0D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"/>
                <w:bCs/>
                <w:iCs/>
                <w:color w:val="0D0D0D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Header"/>
              <w:widowControl w:val="false"/>
              <w:tabs>
                <w:tab w:val="clear" w:pos="4677"/>
                <w:tab w:val="clear" w:pos="9355"/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>
                <w:rFonts w:eastAsia="" w:cs=""/>
                <w:bCs/>
                <w:iCs/>
                <w:color w:val="0D0D0D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"/>
                <w:bCs/>
                <w:iCs/>
                <w:color w:val="0D0D0D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</w:tabs>
              <w:suppressAutoHyphens w:val="true"/>
              <w:spacing w:before="0" w:after="0"/>
              <w:ind w:hanging="0" w:left="41"/>
              <w:jc w:val="center"/>
              <w:rPr>
                <w:rFonts w:eastAsia="" w:cs=""/>
                <w:kern w:val="0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Cs w:val="22"/>
                <w:lang w:val="ru-RU" w:eastAsia="ru-RU" w:bidi="ar-SA"/>
              </w:rPr>
              <w:t>423570, РТ, г.Нижнекамск,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</w:tabs>
              <w:suppressAutoHyphens w:val="true"/>
              <w:spacing w:before="0" w:after="0"/>
              <w:ind w:hanging="0" w:left="41"/>
              <w:jc w:val="center"/>
              <w:rPr>
                <w:rFonts w:eastAsia="" w:cs=""/>
                <w:kern w:val="0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Cs w:val="22"/>
                <w:lang w:val="ru-RU" w:eastAsia="ru-RU" w:bidi="ar-SA"/>
              </w:rPr>
              <w:t>пр.Строителей, 12</w:t>
            </w:r>
          </w:p>
        </w:tc>
      </w:tr>
    </w:tbl>
    <w:p>
      <w:pPr>
        <w:pStyle w:val="Normal"/>
        <w:rPr/>
      </w:pPr>
      <w:r>
        <w:rPr>
          <w:rFonts w:eastAsia="" w:cs="Times New Roman"/>
          <w:color w:val="1D1B11"/>
          <w:kern w:val="0"/>
          <w:sz w:val="28"/>
          <w:szCs w:val="28"/>
          <w:lang w:val="ru-RU" w:eastAsia="ru-RU" w:bidi="ar-SA"/>
        </w:rPr>
        <w:t>О направлении информации</w:t>
      </w:r>
    </w:p>
    <w:p>
      <w:pPr>
        <w:pStyle w:val="Normal"/>
        <w:rPr>
          <w:rFonts w:ascii="Times New Roman" w:hAnsi="Times New Roman" w:eastAsia="" w:cs="Times New Roman"/>
          <w:color w:val="1D1B11"/>
          <w:kern w:val="0"/>
          <w:sz w:val="28"/>
          <w:szCs w:val="28"/>
          <w:lang w:val="ru-RU" w:eastAsia="ru-RU" w:bidi="ar-SA"/>
        </w:rPr>
      </w:pPr>
      <w:r>
        <w:rPr>
          <w:rFonts w:eastAsia="" w:cs="Times New Roman"/>
          <w:color w:val="1D1B11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40"/>
        <w:ind w:hanging="0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ab/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D1B11"/>
          <w:kern w:val="0"/>
          <w:sz w:val="28"/>
          <w:szCs w:val="28"/>
          <w:u w:val="none"/>
          <w:shd w:fill="auto" w:val="clear"/>
          <w:em w:val="none"/>
          <w:lang w:val="ru-RU" w:eastAsia="zh-CN" w:bidi="ar-SA"/>
        </w:rPr>
        <w:t>По состоянию на 08 октября 2025 года на территории республики произошло 2995 пожаров (что на 7,28% меньше, чем за АППГ – 3230), погибло 98 человек (что на 36,11% больше чем за АППГ – 72), травмирован 131 человек (что на 12,6% меньше чем за АППГ – 150).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rFonts w:eastAsia="" w:cs="" w:cstheme="minorBidi" w:eastAsiaTheme="minorEastAsia"/>
          <w:highlight w:val="none"/>
          <w:shd w:fill="auto" w:val="clear"/>
        </w:rPr>
      </w:pPr>
      <w:r>
        <w:rPr>
          <w:rStyle w:val="Style14"/>
          <w:rFonts w:eastAsia="" w:cs="" w:cstheme="minorBidi" w:eastAsiaTheme="minorEastAsi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D1B11"/>
          <w:kern w:val="0"/>
          <w:sz w:val="28"/>
          <w:szCs w:val="28"/>
          <w:u w:val="none"/>
          <w:shd w:fill="auto" w:val="clear"/>
          <w:em w:val="none"/>
          <w:lang w:val="ru-RU" w:eastAsia="zh-CN" w:bidi="ar-SA"/>
        </w:rPr>
        <w:t>Учитывая, что основная доля гибели людей на них приходится на жилой фонд, прошу Вас:</w:t>
      </w:r>
    </w:p>
    <w:p>
      <w:pPr>
        <w:pStyle w:val="Normal"/>
        <w:ind w:hanging="0"/>
        <w:jc w:val="both"/>
        <w:rPr>
          <w:rStyle w:val="Style14"/>
          <w:rFonts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1D1B11"/>
          <w:kern w:val="0"/>
          <w:sz w:val="28"/>
          <w:szCs w:val="28"/>
          <w:u w:val="none"/>
          <w:shd w:fill="auto" w:val="clear"/>
          <w:em w:val="none"/>
          <w:lang w:val="ru-RU" w:eastAsia="zh-CN" w:bidi="ar-SA"/>
        </w:rPr>
      </w:pP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D1B11"/>
          <w:kern w:val="0"/>
          <w:sz w:val="28"/>
          <w:szCs w:val="28"/>
          <w:u w:val="none"/>
          <w:shd w:fill="auto" w:val="clear"/>
          <w:em w:val="none"/>
          <w:lang w:val="ru-RU" w:eastAsia="zh-CN" w:bidi="ar-SA"/>
        </w:rPr>
        <w:tab/>
        <w:t>1.Усилить профилактическую работу в жилом фонде,  акцентировать внимание на места проживания граждан с повышенной группой риска (многодетные семьи, пенсионеры, инвалиды, безработные, а также семьи с низким социальным статусом).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Style w:val="Style14"/>
          <w:rFonts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1D1B11"/>
          <w:kern w:val="0"/>
          <w:sz w:val="28"/>
          <w:szCs w:val="28"/>
          <w:u w:val="none"/>
          <w:shd w:fill="auto" w:val="clear"/>
          <w:em w:val="none"/>
          <w:lang w:val="ru-RU" w:eastAsia="zh-CN" w:bidi="ar-SA"/>
        </w:rPr>
      </w:pPr>
      <w:r>
        <w:rPr>
          <w:szCs w:val="28"/>
          <w:shd w:fill="auto" w:val="clear"/>
        </w:rPr>
        <w:t>2.В рамках проводимой профилактической работы в семьях с детьми: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highlight w:val="none"/>
          <w:shd w:fill="auto" w:val="clear"/>
        </w:rPr>
      </w:pPr>
      <w:r>
        <w:rPr>
          <w:szCs w:val="28"/>
          <w:shd w:fill="auto" w:val="clear"/>
        </w:rPr>
        <w:t>-беседу проводить и с родителями и с детьми;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highlight w:val="none"/>
          <w:shd w:fill="auto" w:val="clear"/>
        </w:rPr>
      </w:pPr>
      <w:r>
        <w:rPr>
          <w:szCs w:val="28"/>
          <w:shd w:fill="auto" w:val="clear"/>
        </w:rPr>
        <w:t xml:space="preserve">-проводить обучающие занятий с детьми на объектах образования, </w:t>
      </w:r>
      <w:r>
        <w:rPr>
          <w:rFonts w:cs="Times New Roman"/>
          <w:color w:val="000000"/>
          <w:szCs w:val="28"/>
          <w:shd w:fill="auto" w:val="clear"/>
        </w:rPr>
        <w:t>в том числе с круглосуточным пребыванием детей, и в местах временного размещения детей, оказавшихся в тяжелой жизненной ситуации, включая учреждения (центры) социальной защиты, образования.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highlight w:val="none"/>
          <w:shd w:fill="auto" w:val="clear"/>
        </w:rPr>
      </w:pPr>
      <w:r>
        <w:rPr>
          <w:rFonts w:cs="Times New Roman"/>
          <w:color w:val="000000"/>
          <w:szCs w:val="28"/>
          <w:shd w:fill="auto" w:val="clear"/>
        </w:rPr>
        <w:t>3.</w:t>
      </w:r>
      <w:r>
        <w:rPr>
          <w:shd w:fill="auto" w:val="clear"/>
        </w:rPr>
        <w:t xml:space="preserve">Информировать население путем размещения в средствах массовой информации, социальных сетях требований пожарной безопасности в жилом фонде, на загородных участках, действиях в случае возникновения пожара, правилах эксплуатации бытового газового оборудования, печей и других отопительных приборов, в том числе недопустимости оставления детей без присмотра. 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highlight w:val="none"/>
          <w:shd w:fill="auto" w:val="clear"/>
        </w:rPr>
      </w:pPr>
      <w:r>
        <w:rPr>
          <w:shd w:fill="auto" w:val="clear"/>
        </w:rPr>
        <w:t>4.Разместить памятки на объектах с массовым пребыванием людей (торговые центры, предприятия торговли, рынки, площади, жилые многоквартирные дома и т.д.), а также в общественном транспорте, в социальных сетях.</w:t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8"/>
          <w:szCs w:val="28"/>
        </w:rPr>
      </w:pPr>
      <w:r>
        <w:rPr>
          <w:sz w:val="28"/>
          <w:szCs w:val="28"/>
        </w:rPr>
        <w:t>Приложение на 2 л. в 1 экз.</w:t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8"/>
        <w:tblW w:w="9943" w:type="dxa"/>
        <w:jc w:val="left"/>
        <w:tblInd w:w="0" w:type="dxa"/>
        <w:tblLayout w:type="fixed"/>
        <w:tblCellMar>
          <w:top w:w="0" w:type="dxa"/>
          <w:left w:w="2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982"/>
        <w:gridCol w:w="2391"/>
        <w:gridCol w:w="2570"/>
      </w:tblGrid>
      <w:tr>
        <w:trPr>
          <w:trHeight w:val="1316" w:hRule="exact"/>
          <w:cantSplit w:val="true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"/>
                <w:kern w:val="0"/>
                <w:sz w:val="28"/>
                <w:szCs w:val="28"/>
                <w:lang w:val="ru-RU" w:eastAsia="ru-RU" w:bidi="ar-SA"/>
              </w:rPr>
              <w:t>Начальник отдела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"/>
                <w:kern w:val="0"/>
                <w:sz w:val="28"/>
                <w:szCs w:val="28"/>
                <w:lang w:val="ru-RU" w:eastAsia="ru-RU" w:bidi="ar-SA"/>
              </w:rPr>
              <w:t>подполковник внутренней службы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background1" w:val="FFFFFF"/>
              </w:rPr>
            </w:pPr>
            <w:r>
              <w:rPr>
                <w:color w:themeColor="background1" w:val="FFFFFF"/>
              </w:rPr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eastAsia="" w:cs=""/>
                <w:kern w:val="0"/>
                <w:szCs w:val="28"/>
                <w:lang w:val="ru-RU" w:eastAsia="ru-RU" w:bidi="ar-SA"/>
              </w:rPr>
            </w:pPr>
            <w:r>
              <w:rPr>
                <w:rFonts w:eastAsia="" w:cs=""/>
                <w:kern w:val="0"/>
                <w:sz w:val="28"/>
                <w:szCs w:val="28"/>
                <w:lang w:val="ru-RU" w:eastAsia="ru-RU" w:bidi="ar-SA"/>
              </w:rPr>
              <w:t>Р.Ф.Насибуллин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414" w:hRule="exact"/>
          <w:cantSplit w:val="true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themeColor="background1" w:val="FFFFFF"/>
                <w:lang w:val="en-US"/>
              </w:rPr>
            </w:pPr>
            <w:r>
              <w:rPr>
                <w:rFonts w:eastAsia="" w:cs=""/>
                <w:color w:themeColor="background1" w:val="FFFFFF"/>
                <w:kern w:val="0"/>
                <w:szCs w:val="22"/>
                <w:lang w:eastAsia="ru-RU" w:bidi="ar-SA"/>
              </w:rPr>
              <w:t xml:space="preserve">                                         </w:t>
            </w:r>
            <w:r>
              <w:rPr>
                <w:rFonts w:eastAsia="" w:cs=""/>
                <w:color w:themeColor="background1" w:val="FFFFFF"/>
                <w:kern w:val="0"/>
                <w:szCs w:val="22"/>
                <w:lang w:val="en-US" w:eastAsia="ru-RU" w:bidi="ar-SA"/>
              </w:rPr>
              <w:t>DSSIGNATURE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</w:tbl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rPr>
          <w:sz w:val="24"/>
          <w:szCs w:val="24"/>
        </w:rPr>
      </w:pPr>
      <w:r>
        <w:rPr>
          <w:sz w:val="24"/>
          <w:szCs w:val="24"/>
        </w:rPr>
        <w:t>Насибуллин Рамиль Фаязович</w:t>
      </w:r>
    </w:p>
    <w:p>
      <w:pPr>
        <w:pStyle w:val="Footer"/>
        <w:rPr>
          <w:sz w:val="24"/>
          <w:szCs w:val="24"/>
        </w:rPr>
      </w:pPr>
      <w:r>
        <w:rPr>
          <w:rFonts w:eastAsia="" w:cs="" w:cstheme="minorBidi" w:eastAsiaTheme="minorEastAsia"/>
          <w:sz w:val="24"/>
          <w:szCs w:val="24"/>
          <w:lang w:eastAsia="ru-RU"/>
        </w:rPr>
        <w:t>(8555) 35-75-02</w:t>
      </w:r>
    </w:p>
    <w:sectPr>
      <w:footerReference w:type="default" r:id="rId4"/>
      <w:type w:val="nextPage"/>
      <w:pgSz w:w="11906" w:h="16838"/>
      <w:pgMar w:left="1418" w:right="566" w:gutter="0" w:header="0" w:top="1134" w:footer="1134" w:bottom="127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1ef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" w:cstheme="minorBidi" w:eastAsiaTheme="minorEastAsia"/>
      <w:color w:val="auto"/>
      <w:kern w:val="0"/>
      <w:sz w:val="28"/>
      <w:szCs w:val="22"/>
      <w:lang w:val="ru-RU" w:eastAsia="ru-RU" w:bidi="ar-SA"/>
    </w:rPr>
  </w:style>
  <w:style w:type="paragraph" w:styleId="Heading2">
    <w:name w:val="Heading 2"/>
    <w:basedOn w:val="Normal"/>
    <w:next w:val="Normal"/>
    <w:qFormat/>
    <w:rsid w:val="00865580"/>
    <w:pPr>
      <w:keepNext w:val="true"/>
      <w:widowControl w:val="false"/>
      <w:jc w:val="center"/>
      <w:outlineLvl w:val="1"/>
    </w:pPr>
    <w:rPr>
      <w:rFonts w:eastAsia="Times New Roman" w:cs="Times New Roman"/>
      <w:sz w:val="24"/>
      <w:szCs w:val="20"/>
      <w:u w:val="single"/>
    </w:rPr>
  </w:style>
  <w:style w:type="paragraph" w:styleId="Heading3">
    <w:name w:val="Heading 3"/>
    <w:basedOn w:val="Normal"/>
    <w:next w:val="Normal"/>
    <w:qFormat/>
    <w:rsid w:val="00865580"/>
    <w:pPr>
      <w:keepNext w:val="true"/>
      <w:jc w:val="center"/>
      <w:outlineLvl w:val="2"/>
    </w:pPr>
    <w:rPr>
      <w:rFonts w:eastAsia="Times New Roman" w:cs="Times New Roman"/>
      <w:b/>
      <w:sz w:val="18"/>
      <w:szCs w:val="20"/>
    </w:rPr>
  </w:style>
  <w:style w:type="paragraph" w:styleId="Heading7">
    <w:name w:val="Heading 7"/>
    <w:basedOn w:val="Normal"/>
    <w:next w:val="Normal"/>
    <w:qFormat/>
    <w:rsid w:val="00235c9c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uiPriority w:val="99"/>
    <w:semiHidden/>
    <w:qFormat/>
    <w:rsid w:val="00f41efa"/>
    <w:rPr>
      <w:rFonts w:ascii="Tahoma" w:hAnsi="Tahoma" w:cs="Tahoma"/>
      <w:sz w:val="16"/>
      <w:szCs w:val="16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893d93"/>
    <w:rPr>
      <w:rFonts w:ascii="Times New Roman" w:hAnsi="Times New Roman"/>
      <w:sz w:val="28"/>
    </w:rPr>
  </w:style>
  <w:style w:type="character" w:styleId="Style13" w:customStyle="1">
    <w:name w:val="Нижний колонтитул Знак"/>
    <w:basedOn w:val="DefaultParagraphFont"/>
    <w:uiPriority w:val="99"/>
    <w:qFormat/>
    <w:rsid w:val="00893d93"/>
    <w:rPr>
      <w:rFonts w:ascii="Times New Roman" w:hAnsi="Times New Roman"/>
      <w:sz w:val="28"/>
    </w:rPr>
  </w:style>
  <w:style w:type="character" w:styleId="2" w:customStyle="1">
    <w:name w:val="Заголовок 2 Знак"/>
    <w:basedOn w:val="DefaultParagraphFont"/>
    <w:qFormat/>
    <w:rsid w:val="00865580"/>
    <w:rPr>
      <w:rFonts w:ascii="Times New Roman" w:hAnsi="Times New Roman" w:eastAsia="Times New Roman" w:cs="Times New Roman"/>
      <w:sz w:val="24"/>
      <w:szCs w:val="20"/>
      <w:u w:val="single"/>
    </w:rPr>
  </w:style>
  <w:style w:type="character" w:styleId="3" w:customStyle="1">
    <w:name w:val="Заголовок 3 Знак"/>
    <w:basedOn w:val="DefaultParagraphFont"/>
    <w:qFormat/>
    <w:rsid w:val="00865580"/>
    <w:rPr>
      <w:rFonts w:ascii="Times New Roman" w:hAnsi="Times New Roman" w:eastAsia="Times New Roman" w:cs="Times New Roman"/>
      <w:b/>
      <w:sz w:val="18"/>
      <w:szCs w:val="20"/>
    </w:rPr>
  </w:style>
  <w:style w:type="character" w:styleId="7" w:customStyle="1">
    <w:name w:val="Заголовок 7 Знак"/>
    <w:basedOn w:val="DefaultParagraphFont"/>
    <w:qFormat/>
    <w:rsid w:val="00235c9c"/>
    <w:rPr>
      <w:rFonts w:ascii="Times New Roman" w:hAnsi="Times New Roman" w:eastAsia="Times New Roman" w:cs="Times New Roman"/>
      <w:sz w:val="24"/>
      <w:szCs w:val="24"/>
    </w:rPr>
  </w:style>
  <w:style w:type="character" w:styleId="Hyperlink" w:customStyle="1">
    <w:name w:val="Hyperlink"/>
    <w:rsid w:val="00051c64"/>
    <w:rPr>
      <w:color w:val="0000FF"/>
      <w:u w:val="single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c86a98"/>
    <w:pPr>
      <w:spacing w:lineRule="auto" w:line="276" w:before="0" w:after="140"/>
    </w:pPr>
    <w:rPr/>
  </w:style>
  <w:style w:type="paragraph" w:styleId="List">
    <w:name w:val="List"/>
    <w:basedOn w:val="BodyText"/>
    <w:rsid w:val="00c86a98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BodyText"/>
    <w:qFormat/>
    <w:rsid w:val="00c86a98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Caption1">
    <w:name w:val="caption1"/>
    <w:basedOn w:val="Normal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 w:customStyle="1">
    <w:name w:val="Указатель1"/>
    <w:basedOn w:val="Normal"/>
    <w:qFormat/>
    <w:rsid w:val="00c86a98"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f41efa"/>
    <w:pPr/>
    <w:rPr>
      <w:rFonts w:ascii="Tahoma" w:hAnsi="Tahoma" w:cs="Tahoma"/>
      <w:sz w:val="16"/>
      <w:szCs w:val="16"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893d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893d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2" w:customStyle="1">
    <w:name w:val="Обычный1"/>
    <w:qFormat/>
    <w:rsid w:val="0086558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1" w:customStyle="1">
    <w:name w:val="Обычный2"/>
    <w:qFormat/>
    <w:rsid w:val="007d36f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7b613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O-Normal">
    <w:name w:val="LO-Normal"/>
    <w:qFormat/>
    <w:pPr>
      <w:widowControl w:val="false"/>
      <w:suppressAutoHyphens w:val="true"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19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ea1e6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gpnnizhnekamsk@mail.ru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33B6B70A50467AB77133F9C3F94C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E81C69-05A7-4968-91EE-F5BB7C8089C0}"/>
      </w:docPartPr>
      <w:docPartBody>
        <w:p w:rsidR="00F06E66" w:rsidRDefault="00E05A2C" w:rsidP="00E05A2C">
          <w:pPr>
            <w:pStyle w:val="9E33B6B70A50467AB77133F9C3F94CD9"/>
          </w:pPr>
          <w:r w:rsidRPr="00F370E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A30B0656AB47C3BB19D1D305DF21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8FD83C-1E74-49C6-9DA2-8DD423955D03}"/>
      </w:docPartPr>
      <w:docPartBody>
        <w:p w:rsidR="00775D84" w:rsidRDefault="00F221B1" w:rsidP="00F221B1">
          <w:pPr>
            <w:pStyle w:val="D5A30B0656AB47C3BB19D1D305DF21F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2C"/>
    <w:rsid w:val="000229EC"/>
    <w:rsid w:val="00055EFA"/>
    <w:rsid w:val="00093507"/>
    <w:rsid w:val="000A079C"/>
    <w:rsid w:val="001C311D"/>
    <w:rsid w:val="001C7053"/>
    <w:rsid w:val="0021131A"/>
    <w:rsid w:val="00235F65"/>
    <w:rsid w:val="00244384"/>
    <w:rsid w:val="002939A8"/>
    <w:rsid w:val="0040203A"/>
    <w:rsid w:val="00535C59"/>
    <w:rsid w:val="00543522"/>
    <w:rsid w:val="005A27B0"/>
    <w:rsid w:val="0063531F"/>
    <w:rsid w:val="006465C2"/>
    <w:rsid w:val="006548FD"/>
    <w:rsid w:val="006C5D1F"/>
    <w:rsid w:val="00775D84"/>
    <w:rsid w:val="00786C70"/>
    <w:rsid w:val="00806C37"/>
    <w:rsid w:val="008C1EA2"/>
    <w:rsid w:val="00930270"/>
    <w:rsid w:val="00A675C3"/>
    <w:rsid w:val="00AC25EA"/>
    <w:rsid w:val="00B10A8C"/>
    <w:rsid w:val="00BC5634"/>
    <w:rsid w:val="00BC7347"/>
    <w:rsid w:val="00BF1F94"/>
    <w:rsid w:val="00BF58F0"/>
    <w:rsid w:val="00C17B93"/>
    <w:rsid w:val="00C40E8E"/>
    <w:rsid w:val="00D124DC"/>
    <w:rsid w:val="00D831AC"/>
    <w:rsid w:val="00D90DCF"/>
    <w:rsid w:val="00DE0C8B"/>
    <w:rsid w:val="00DF37CC"/>
    <w:rsid w:val="00E05A2C"/>
    <w:rsid w:val="00E6319D"/>
    <w:rsid w:val="00F06E66"/>
    <w:rsid w:val="00F221B1"/>
    <w:rsid w:val="00F9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21B1"/>
  </w:style>
  <w:style w:type="paragraph" w:customStyle="1" w:styleId="E7F56DC707A74175A1303246BC77E3B0">
    <w:name w:val="E7F56DC707A74175A1303246BC77E3B0"/>
    <w:rsid w:val="00E05A2C"/>
  </w:style>
  <w:style w:type="paragraph" w:customStyle="1" w:styleId="9E33B6B70A50467AB77133F9C3F94CD9">
    <w:name w:val="9E33B6B70A50467AB77133F9C3F94CD9"/>
    <w:rsid w:val="00E05A2C"/>
  </w:style>
  <w:style w:type="paragraph" w:customStyle="1" w:styleId="EA6B3FF9E1ED4A049F354D82C7613831">
    <w:name w:val="EA6B3FF9E1ED4A049F354D82C7613831"/>
    <w:rsid w:val="0040203A"/>
  </w:style>
  <w:style w:type="paragraph" w:customStyle="1" w:styleId="D5A30B0656AB47C3BB19D1D305DF21F2">
    <w:name w:val="D5A30B0656AB47C3BB19D1D305DF21F2"/>
    <w:rsid w:val="00F221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LibreOffice/7.6.7.2$Linux_X86_64 LibreOffice_project/60$Build-2</Application>
  <AppVersion>15.0000</AppVersion>
  <Pages>2</Pages>
  <Words>293</Words>
  <Characters>1999</Characters>
  <CharactersWithSpaces>2312</CharactersWithSpaces>
  <Paragraphs>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2022-05-01T06:23:00Z</dcterms:created>
  <dc:creator>Microsoft Office User</dc:creator>
  <dc:description/>
  <dc:language>ru-RU</dc:language>
  <cp:lastModifiedBy/>
  <cp:lastPrinted>2023-11-11T09:42:07Z</cp:lastPrinted>
  <dcterms:modified xsi:type="dcterms:W3CDTF">2025-10-11T08:59:41Z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